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中国新闻奖新闻漫画参评作品推荐表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40"/>
        <w:gridCol w:w="567"/>
        <w:gridCol w:w="709"/>
        <w:gridCol w:w="142"/>
        <w:gridCol w:w="1163"/>
        <w:gridCol w:w="782"/>
        <w:gridCol w:w="345"/>
        <w:gridCol w:w="120"/>
        <w:gridCol w:w="899"/>
        <w:gridCol w:w="14"/>
        <w:gridCol w:w="240"/>
        <w:gridCol w:w="856"/>
        <w:gridCol w:w="932"/>
        <w:gridCol w:w="1268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科学狂人“张典新”遭遇民法典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80808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新闻漫画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组画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（主创人员）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杨凯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编辑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陈瑜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王晓宇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侯萌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刊发单位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科技日报社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2020年 5月26日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中国科技网新浪微博</w:t>
            </w:r>
          </w:p>
          <w:p>
            <w:pPr>
              <w:widowControl/>
              <w:snapToGrid w:val="0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fldChar w:fldCharType="begin"/>
            </w:r>
            <w:r>
              <w:rPr>
                <w:rFonts w:hint="eastAsia" w:ascii="宋体" w:hAnsi="宋体"/>
                <w:b w:val="0"/>
                <w:bCs/>
                <w:sz w:val="24"/>
              </w:rPr>
              <w:instrText xml:space="preserve"> HYPERLINK "https://m.weibo.cn/2661790332/4508935892294116" </w:instrText>
            </w:r>
            <w:r>
              <w:rPr>
                <w:rFonts w:hint="eastAsia" w:ascii="宋体" w:hAnsi="宋体"/>
                <w:b w:val="0"/>
                <w:bCs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/>
                <w:b w:val="0"/>
                <w:bCs/>
                <w:sz w:val="24"/>
              </w:rPr>
              <w:t>https://m.weibo.cn/2661790332/4508935892294116</w:t>
            </w:r>
            <w:r>
              <w:rPr>
                <w:rFonts w:hint="eastAsia" w:ascii="宋体" w:hAnsi="宋体"/>
                <w:b w:val="0"/>
                <w:bCs/>
                <w:sz w:val="24"/>
              </w:rPr>
              <w:fldChar w:fldCharType="end"/>
            </w:r>
          </w:p>
          <w:p>
            <w:pPr>
              <w:widowControl/>
              <w:snapToGrid w:val="0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自荐作品所获奖项名称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省部级或中央主要新闻单位社（台）级二等奖及以上新闻奖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注：此栏仅限自荐、他荐作品填写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联系人(作者)</w:t>
            </w:r>
          </w:p>
        </w:tc>
        <w:tc>
          <w:tcPr>
            <w:tcW w:w="4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杨凯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13810128359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511876890@qq.com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北京复兴路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15号科技日报社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仅限自荐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90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shd w:val="clear" w:color="auto" w:fill="FFFFFF"/>
              </w:rPr>
              <w:t>科技发展在民法改革中扮演了重要角色，科学问题逐步转化为社会问题。随着生命科学、信息技术等领域的发展，民法的主体和客体不断延展、扩张，新的法律盲点也在不断出现，而伴随高新技术不断发展也带来的民事权利体系的扩张，特别是在知识产权和人身权利等方面，如何进一步维护公民个人隐私和知识产权，是民法编纂需要重点关注的问题。两会期间，作者深度挖掘科技与民法典的联系，以“条漫”形式，塑造漫画人物科学狂人“张典新”，列举个人信息安全、基因编辑、虚拟财产保护、Ai换脸等与科技高度相关的典型案例，向公众开展普法教育，同时动漫形象“张典新”（长点心）也从侧面提醒科研人员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shd w:val="clear" w:color="auto" w:fill="FFFFFF"/>
              </w:rPr>
              <w:t>科学研究也应有法律的底线思维。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媒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传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90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shd w:val="clear" w:color="auto" w:fill="FFFFFF"/>
              </w:rPr>
              <w:t>作品面向广大科技人员开展民法典的科普，网站微博推出后，微博阅读量37万，点赞1.3万，转载203人次。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90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shd w:val="clear" w:color="auto" w:fill="FFFFFF"/>
                <w:lang w:val="en-US" w:eastAsia="zh-CN"/>
              </w:rPr>
              <w:t>作者认真梳理了民法典中与科技高度相关的案例，以简洁明了的条漫形式，向公众普及与科技相关的知识产权及人身权利方面的法律问题，并引导科研人员保护自身权益，养成自觉守法的意识，推动社会共建共治共享、促进社会和谐有序。</w:t>
            </w:r>
          </w:p>
          <w:p>
            <w:pPr>
              <w:spacing w:line="2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3920" w:firstLineChars="14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202</w:t>
            </w:r>
            <w:r>
              <w:rPr>
                <w:rFonts w:ascii="华文中宋" w:hAnsi="华文中宋" w:eastAsia="华文中宋"/>
                <w:sz w:val="28"/>
                <w:szCs w:val="20"/>
              </w:rPr>
              <w:t>1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0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3360" w:firstLineChars="1200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202</w:t>
            </w:r>
            <w:r>
              <w:rPr>
                <w:rFonts w:ascii="华文中宋" w:hAnsi="华文中宋" w:eastAsia="华文中宋"/>
                <w:sz w:val="28"/>
                <w:szCs w:val="20"/>
              </w:rPr>
              <w:t>1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9427" w:type="dxa"/>
            <w:gridSpan w:val="1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"http://www.xinhuanet.com/zgjx/"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.cn下载。</w:t>
            </w:r>
          </w:p>
        </w:tc>
      </w:tr>
    </w:tbl>
    <w:p>
      <w:pPr>
        <w:jc w:val="center"/>
        <w:rPr>
          <w:rFonts w:hint="eastAsia" w:eastAsia="仿宋_GB2312"/>
          <w:lang w:eastAsia="zh-CN"/>
        </w:rPr>
      </w:pPr>
      <w:r>
        <w:rPr>
          <w:rFonts w:ascii="仿宋_GB2312" w:eastAsia="仿宋_GB2312"/>
          <w:color w:val="000000"/>
          <w:kern w:val="0"/>
          <w:sz w:val="32"/>
        </w:rPr>
        <w:br w:type="page"/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571750" cy="2571750"/>
            <wp:effectExtent l="0" t="0" r="0" b="0"/>
            <wp:docPr id="1" name="图片 1" descr="a1499e5b33fffdcd1ecda48f37c9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499e5b33fffdcd1ecda48f37c90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1198D"/>
    <w:rsid w:val="05655727"/>
    <w:rsid w:val="1281198D"/>
    <w:rsid w:val="13C53E5B"/>
    <w:rsid w:val="34A31535"/>
    <w:rsid w:val="4545693F"/>
    <w:rsid w:val="4A69704A"/>
    <w:rsid w:val="70A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2021-04-14T08:12:00Z</dcterms:created>
  <dc:creator>mengblue</dc:creator>
  <cp:lastModifiedBy>han</cp:lastModifiedBy>
  <dcterms:modified xsi:type="dcterms:W3CDTF">2021-04-16T07:26:24Z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904C53ACDCF941B8A84CE546F6F53525</vt:lpwstr>
  </property>
</Properties>
</file>