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5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46"/>
        <w:gridCol w:w="277"/>
        <w:gridCol w:w="213"/>
        <w:gridCol w:w="1585"/>
        <w:gridCol w:w="1070"/>
        <w:gridCol w:w="39"/>
        <w:gridCol w:w="860"/>
        <w:gridCol w:w="828"/>
        <w:gridCol w:w="536"/>
        <w:gridCol w:w="540"/>
        <w:gridCol w:w="828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4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作品标题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="华文中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破局的华为，让我们看到了什么？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参评项目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</w:rPr>
              <w:t>评论（新媒体）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458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字数/时长</w:t>
            </w:r>
          </w:p>
        </w:tc>
        <w:tc>
          <w:tcPr>
            <w:tcW w:w="3554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18"/>
              </w:rPr>
              <w:t>1102字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体裁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58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</w:p>
        </w:tc>
        <w:tc>
          <w:tcPr>
            <w:tcW w:w="355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</w:p>
        </w:tc>
        <w:tc>
          <w:tcPr>
            <w:tcW w:w="1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语种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刘艳</w:t>
            </w: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编辑</w:t>
            </w:r>
          </w:p>
        </w:tc>
        <w:tc>
          <w:tcPr>
            <w:tcW w:w="4301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陈瑜 杨雪 李坤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原创单位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60" w:lineRule="exact"/>
              <w:ind w:firstLine="42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科技日报社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18"/>
              </w:rPr>
              <w:t>发布端/账号/媒体名称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科技日报微信公众号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刊播版面</w:t>
            </w:r>
            <w:r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8"/>
              </w:rPr>
              <w:t>(</w:t>
            </w:r>
            <w:r>
              <w:rPr>
                <w:rFonts w:hint="default" w:ascii="Times New Roman" w:hAnsi="Times New Roman" w:eastAsia="华文中宋" w:cs="Times New Roman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刊播日期</w:t>
            </w:r>
          </w:p>
        </w:tc>
        <w:tc>
          <w:tcPr>
            <w:tcW w:w="4301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2023-09-06 21：55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exact"/>
        </w:trPr>
        <w:tc>
          <w:tcPr>
            <w:tcW w:w="3043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270" w:type="dxa"/>
            <w:gridSpan w:val="8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u w:val="none"/>
              </w:rPr>
              <w:t>https://mp.weixin.qq.com/s/cIB5VHZp8B6eCwz7Uyo__g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649605" cy="649605"/>
                  <wp:effectExtent l="0" t="0" r="17145" b="17145"/>
                  <wp:docPr id="2" name="图片 2" descr="微信图片_2024042314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404231434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30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自荐作品所获奖项名称</w:t>
            </w:r>
          </w:p>
        </w:tc>
        <w:tc>
          <w:tcPr>
            <w:tcW w:w="6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科技日报三星稿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中宋"/>
                <w:color w:val="000000"/>
                <w:sz w:val="24"/>
                <w:szCs w:val="24"/>
                <w:lang w:val="en-US" w:eastAsia="zh-CN"/>
              </w:rPr>
              <w:t>报社最高等级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推荐人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姓名</w:t>
            </w:r>
          </w:p>
        </w:tc>
        <w:tc>
          <w:tcPr>
            <w:tcW w:w="1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lang w:val="en-US" w:eastAsia="zh-CN"/>
              </w:rPr>
              <w:t>刘亚东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单位及职称</w:t>
            </w:r>
          </w:p>
        </w:tc>
        <w:tc>
          <w:tcPr>
            <w:tcW w:w="28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南开大学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eastAsia="zh-CN"/>
              </w:rPr>
              <w:t>新闻与传播学院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教授（正高）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电话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13901260128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6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姓名</w:t>
            </w:r>
          </w:p>
        </w:tc>
        <w:tc>
          <w:tcPr>
            <w:tcW w:w="1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lang w:val="en-US" w:eastAsia="zh-CN"/>
              </w:rPr>
              <w:t>尹传红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单位及职称</w:t>
            </w:r>
          </w:p>
        </w:tc>
        <w:tc>
          <w:tcPr>
            <w:tcW w:w="28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  <w:lang w:val="en-US" w:eastAsia="zh-CN"/>
              </w:rPr>
              <w:t>科普时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  <w:lang w:eastAsia="zh-CN"/>
              </w:rPr>
              <w:t>报社社长（副高）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电话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13601326878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联系人姓名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lang w:eastAsia="zh-CN"/>
              </w:rPr>
              <w:t>杨雪</w:t>
            </w:r>
          </w:p>
        </w:tc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手机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13810015025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电话</w:t>
            </w:r>
          </w:p>
        </w:tc>
        <w:tc>
          <w:tcPr>
            <w:tcW w:w="156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  <w:lang w:val="en-US" w:eastAsia="zh-CN"/>
              </w:rPr>
              <w:t>01058884075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exact"/>
        </w:trPr>
        <w:tc>
          <w:tcPr>
            <w:tcW w:w="9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 xml:space="preserve">  ︶</w:t>
            </w:r>
          </w:p>
        </w:tc>
        <w:tc>
          <w:tcPr>
            <w:tcW w:w="8345" w:type="dxa"/>
            <w:gridSpan w:val="11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文章角度巧。华为发布Mate60，看似是一家企业的商业行为，作为长期跟踪报道信息产业的记者，作者却联系大国博弈的时代背景，以小见大，敏锐捕捉到在“打压”夹缝中“诞生”的Mate60的里程碑意义，由点及面剖析华“破局”的前因后果及必然。选题意义大。Mate60国产化率大幅提升，包括搭载了自主研发的麒麟9000s芯片，这不仅意味着中国进一步摆脱对国外芯片依赖，为中国科技自立自强树立了典范和信心，也将带动中国手机产业链发展和升级。写作精，注意不说过头话，在为自主创新摇旗呐喊的同时，也强调前路还需克服诸多险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0" w:hRule="exact"/>
        </w:trPr>
        <w:tc>
          <w:tcPr>
            <w:tcW w:w="30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果</w:t>
            </w:r>
          </w:p>
        </w:tc>
        <w:tc>
          <w:tcPr>
            <w:tcW w:w="627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报道被澎湃新闻等多家新媒体转载，并受到社会各界好评，尤其引发产业界、科技界的强烈共鸣，为文章未入“人云亦云”套路点赞。作为一篇相对“小众”的科技类评论，文章刊发后点击量、转载量迅速破万，得到相关方面充分肯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exact"/>
        </w:trPr>
        <w:tc>
          <w:tcPr>
            <w:tcW w:w="30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由</w:t>
            </w:r>
          </w:p>
        </w:tc>
        <w:tc>
          <w:tcPr>
            <w:tcW w:w="6270" w:type="dxa"/>
            <w:gridSpan w:val="8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作者由一款新手机发布切入，从自主创新、关键技术谈到先进制造、现代产业，最后提出建设性观点，选题巧妙，立意高远。文章简洁明快，行文流畅，深入浅出，探讨产业、创新这类“硬话题”之余不失文采。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ind w:firstLine="422" w:firstLineChars="150"/>
              <w:rPr>
                <w:rFonts w:hint="eastAsia" w:ascii="Times New Roman" w:hAnsi="Times New Roman" w:eastAsia="仿宋" w:cs="Times New Roman"/>
                <w:b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0"/>
              </w:rPr>
              <w:t>推荐人签名：</w:t>
            </w:r>
          </w:p>
          <w:p>
            <w:pPr>
              <w:ind w:firstLine="422" w:firstLineChars="150"/>
              <w:rPr>
                <w:rFonts w:hint="eastAsia" w:ascii="Times New Roman" w:hAnsi="Times New Roman" w:eastAsia="仿宋" w:cs="Times New Roman"/>
                <w:b/>
                <w:color w:val="000000"/>
                <w:sz w:val="28"/>
                <w:szCs w:val="20"/>
                <w:lang w:eastAsia="zh-CN"/>
              </w:rPr>
            </w:pPr>
          </w:p>
          <w:p>
            <w:pPr>
              <w:ind w:firstLine="422" w:firstLineChars="15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0"/>
              </w:rPr>
              <w:t>自荐、他荐人签名：</w:t>
            </w:r>
          </w:p>
          <w:p>
            <w:pPr>
              <w:ind w:firstLine="422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Cs w:val="32"/>
              </w:rPr>
              <w:t xml:space="preserve">   2024年 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Cs w:val="32"/>
              </w:rPr>
              <w:t xml:space="preserve">月 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exact"/>
        </w:trPr>
        <w:tc>
          <w:tcPr>
            <w:tcW w:w="30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</w:rPr>
              <w:t>意见</w:t>
            </w:r>
          </w:p>
        </w:tc>
        <w:tc>
          <w:tcPr>
            <w:tcW w:w="6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Times New Roman" w:hAnsi="Times New Roman" w:eastAsia="仿宋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该作品以小见大，政治站位高，及时把握正确的舆论导向，社会效果好。文章厚积薄发，一气呵成，语言朴实兼有文采，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18"/>
                <w:lang w:val="en-US" w:eastAsia="zh-CN"/>
              </w:rPr>
              <w:t>同意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  <w:t>推荐参评中国新闻奖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18"/>
                <w:lang w:eastAsia="zh-CN"/>
              </w:rPr>
              <w:t>。</w:t>
            </w:r>
          </w:p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/>
                <w:sz w:val="24"/>
                <w:szCs w:val="18"/>
              </w:rPr>
            </w:pPr>
          </w:p>
          <w:p>
            <w:pPr>
              <w:ind w:firstLine="9156" w:firstLineChars="285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                       （加盖公章）</w:t>
            </w:r>
          </w:p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                     2024年 月 日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/>
                <w:w w:val="95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560"/>
                            <w:rPr>
                              <w:rStyle w:val="7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" w:hAnsi="仿宋" w:eastAsia="仿宋" w:cs="仿宋"/>
                              <w:sz w:val="28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59264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/>
                      <w:rPr>
                        <w:rStyle w:val="7"/>
                        <w:sz w:val="28"/>
                      </w:rPr>
                    </w:pP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仿宋" w:hAnsi="仿宋" w:eastAsia="仿宋" w:cs="仿宋"/>
                        <w:sz w:val="28"/>
                      </w:rPr>
                      <w:t>- 2 -</w:t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E"/>
    <w:rsid w:val="00062988"/>
    <w:rsid w:val="00266E85"/>
    <w:rsid w:val="00343292"/>
    <w:rsid w:val="007001EC"/>
    <w:rsid w:val="00B414C5"/>
    <w:rsid w:val="00E1026E"/>
    <w:rsid w:val="01E26E0C"/>
    <w:rsid w:val="030A0C03"/>
    <w:rsid w:val="06F84EFB"/>
    <w:rsid w:val="134A68EA"/>
    <w:rsid w:val="1A997416"/>
    <w:rsid w:val="1E900C8D"/>
    <w:rsid w:val="3D3656DB"/>
    <w:rsid w:val="438D691D"/>
    <w:rsid w:val="47387C3D"/>
    <w:rsid w:val="55E61DF7"/>
    <w:rsid w:val="593B4638"/>
    <w:rsid w:val="62D22AA5"/>
    <w:rsid w:val="73AD0A8B"/>
    <w:rsid w:val="772B7E63"/>
    <w:rsid w:val="7BB9536D"/>
    <w:rsid w:val="7EE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正文文本 3 字符"/>
    <w:basedOn w:val="6"/>
    <w:link w:val="2"/>
    <w:qFormat/>
    <w:uiPriority w:val="99"/>
    <w:rPr>
      <w:rFonts w:eastAsia="仿宋_GB2312"/>
      <w:sz w:val="16"/>
      <w:szCs w:val="16"/>
    </w:rPr>
  </w:style>
  <w:style w:type="character" w:customStyle="1" w:styleId="10">
    <w:name w:val="页脚 字符"/>
    <w:basedOn w:val="6"/>
    <w:link w:val="3"/>
    <w:qFormat/>
    <w:uiPriority w:val="99"/>
    <w:rPr>
      <w:rFonts w:eastAsia="仿宋_GB2312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747</Words>
  <Characters>4259</Characters>
  <Lines>35</Lines>
  <Paragraphs>9</Paragraphs>
  <TotalTime>94</TotalTime>
  <ScaleCrop>false</ScaleCrop>
  <LinksUpToDate>false</LinksUpToDate>
  <CharactersWithSpaces>4997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2024-03-28T06:11:00Z</dcterms:created>
  <dc:creator>acer</dc:creator>
  <cp:lastModifiedBy>Administrator</cp:lastModifiedBy>
  <cp:lastPrinted>2024-04-25T09:03:00Z</cp:lastPrinted>
  <dcterms:modified xsi:type="dcterms:W3CDTF">2024-04-25T10:33:39Z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465CE1E856F747CFA8A74A65A97720B7</vt:lpwstr>
  </property>
</Properties>
</file>